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98065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RM100-AI-10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LED Infrarot Scheinwerfer, 850nm, 10-20°, 50W, Netzgerät, 100-240VAC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Spektrale Emission: 850nm</w:t>
      </w:r>
    </w:p>
    <w:p>
      <w:pPr>
        <w:pStyle w:val="p2Style"/>
      </w:pPr>
      <w:r>
        <w:rPr>
          <w:rStyle w:val="textStyle"/>
        </w:rPr>
        <w:t xml:space="preserve">"Adaptive Illumination (TM)": 10-20°</w:t>
      </w:r>
    </w:p>
    <w:p>
      <w:pPr>
        <w:pStyle w:val="p2Style"/>
      </w:pPr>
      <w:r>
        <w:rPr>
          <w:rStyle w:val="textStyle"/>
        </w:rPr>
        <w:t xml:space="preserve">Homogene Objekt-Ausleuchtung</w:t>
      </w:r>
    </w:p>
    <w:p>
      <w:pPr>
        <w:pStyle w:val="p2Style"/>
      </w:pPr>
      <w:r>
        <w:rPr>
          <w:rStyle w:val="textStyle"/>
        </w:rPr>
        <w:t xml:space="preserve">Leuchtweite: 150m max. (IR-empfindliche Kamera)</w:t>
      </w:r>
    </w:p>
    <w:p>
      <w:pPr>
        <w:pStyle w:val="p2Style"/>
      </w:pPr>
      <w:r>
        <w:rPr>
          <w:rStyle w:val="textStyle"/>
        </w:rPr>
        <w:t xml:space="preserve">Spannungsversorgung über externes Netzgerät</w:t>
      </w:r>
    </w:p>
    <w:p>
      <w:pPr>
        <w:pStyle w:val="p2Style"/>
      </w:pPr>
      <w:r>
        <w:rPr>
          <w:rStyle w:val="textStyle"/>
        </w:rPr>
        <w:t xml:space="preserve">"Cool running (TM)" Temperatur-Regelung</w:t>
      </w:r>
    </w:p>
    <w:p>
      <w:pPr>
        <w:pStyle w:val="p2Style"/>
      </w:pPr>
      <w:r>
        <w:rPr>
          <w:rStyle w:val="textStyle"/>
        </w:rPr>
        <w:t xml:space="preserve">Eingebauter Dämmerungsschalter</w:t>
      </w:r>
    </w:p>
    <w:p>
      <w:pPr>
        <w:pStyle w:val="p2Style"/>
      </w:pPr>
      <w:r>
        <w:rPr>
          <w:rStyle w:val="textStyle"/>
        </w:rPr>
        <w:t xml:space="preserve">Leistungsaufnahme 25W max.</w:t>
      </w:r>
    </w:p>
    <w:p>
      <w:pPr>
        <w:pStyle w:val="p2Style"/>
      </w:pPr>
      <w:r>
        <w:rPr>
          <w:rStyle w:val="textStyle"/>
        </w:rPr>
        <w:t xml:space="preserve">Vandalismusgeschützt</w:t>
      </w:r>
    </w:p>
    <w:p>
      <w:pPr>
        <w:pStyle w:val="p2Style"/>
      </w:pPr>
      <w:r>
        <w:rPr>
          <w:rStyle w:val="textStyle"/>
        </w:rPr>
        <w:t xml:space="preserve">Einfache Installation</w:t>
      </w:r>
    </w:p>
    <w:p>
      <w:pPr>
        <w:pStyle w:val="p2Style"/>
      </w:pPr>
      <w:r>
        <w:rPr>
          <w:rStyle w:val="textStyle"/>
        </w:rPr>
        <w:t xml:space="preserve">Keine Wartung erforderlich</w:t>
      </w:r>
    </w:p>
    <w:p>
      <w:pPr>
        <w:pStyle w:val="p2Style"/>
      </w:pPr>
      <w:r>
        <w:rPr>
          <w:rStyle w:val="textStyle"/>
        </w:rPr>
        <w:t xml:space="preserve">Schutzart IP66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Raymax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Spektrale Emission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850 nm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Strahlausbreitung 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10-20 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Leuchtweite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150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Dämmerungsschalter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100~240VAC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Netzgerät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extern, im Lieferumfang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Leistungsaufnahme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50W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-50°C ~ +50°C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RM100-AI-10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WB1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Wandmontagewinkel für LED Scheinwerfer Raytec Raymax, Raylux, Fusion, Vario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PBC-1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Mastkonsole für Raytec LED Scheinwerfer Raymax, Raylux, Fusion, Vario, Ø 50-170mm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PBC-2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Mastkonsole für 2 Raytec LED Scheinwerfer Raymax, Raylux, Fusion, Vario, Ø 50-170mm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SB1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Halterung, für Raytec LED Scheinwerfer, für Montage auf Schwenk-/ Neigekopf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DB2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Halterung, für Montage auf Schwenk-/ Neigekopf, für zwei Raytec LED Scheinwerfer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PB-180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 für Mastmontage, 180°, für zwei Raytec LED Scheinwerfer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PB-360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 für Mastmontage, 360°, für vier Raytec LED Scheinwerfer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2017-08-15T14:01:17+00:00</dcterms:created>
  <dcterms:modified xsi:type="dcterms:W3CDTF">2017-08-15T14:01:17+00:00</dcterms:modified>
  <dc:title/>
  <dc:description/>
  <dc:subject/>
  <cp:keywords/>
  <cp:category/>
</cp:coreProperties>
</file>