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73977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RM200-AI-120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120-180°, 80W,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"Adaptive Illumination (TM)": 120-180°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64m max. (IR-empfindliche Kamera)</w:t>
      </w:r>
    </w:p>
    <w:p>
      <w:pPr>
        <w:pStyle w:val="p2Style"/>
      </w:pPr>
      <w:r>
        <w:rPr>
          <w:rStyle w:val="textStyle"/>
        </w:rPr>
        <w:t xml:space="preserve">Modernste LED-Technologie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Leistungsaufnahme: 80W max.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120-180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42-64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RM200-AI-120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WD-28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IR-LED Scheinwerfer, Raytec-Serie RM25 bis RM200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2017-08-15T14:29:56+00:00</dcterms:created>
  <dcterms:modified xsi:type="dcterms:W3CDTF">2017-08-15T14:29:56+00:00</dcterms:modified>
  <dc:title/>
  <dc:description/>
  <dc:subject/>
  <cp:keywords/>
  <cp:category/>
</cp:coreProperties>
</file>