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217398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AIM-AEM-SVR-5-3Y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Aimetis Enterprise Manager, Lizenz- und Supportlaufzeit drei Jahre, 5 Server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Zentralisierte Serverbackups</w:t>
      </w:r>
    </w:p>
    <w:p>
      <w:pPr>
        <w:pStyle w:val="p2Style"/>
      </w:pPr>
      <w:r>
        <w:rPr>
          <w:rStyle w:val="textStyle"/>
        </w:rPr>
        <w:t xml:space="preserve">Remote-Verwaltung von Softwareupdates</w:t>
      </w:r>
    </w:p>
    <w:p>
      <w:pPr>
        <w:pStyle w:val="p2Style"/>
      </w:pPr>
      <w:r>
        <w:rPr>
          <w:rStyle w:val="textStyle"/>
        </w:rPr>
        <w:t xml:space="preserve">Automatische Konfigurationsverteilung</w:t>
      </w:r>
    </w:p>
    <w:p>
      <w:pPr>
        <w:pStyle w:val="p2Style"/>
      </w:pPr>
      <w:r>
        <w:rPr>
          <w:rStyle w:val="textStyle"/>
        </w:rPr>
        <w:t xml:space="preserve">Automatisierte Überwachung und Alarmierung</w:t>
      </w:r>
    </w:p>
    <w:p>
      <w:pPr>
        <w:pStyle w:val="p2Style"/>
      </w:pPr>
      <w:r>
        <w:rPr>
          <w:rStyle w:val="textStyle"/>
        </w:rPr>
        <w:t xml:space="preserve">Darstellung und Konfiguration aller verbundenen Systeme</w:t>
      </w:r>
    </w:p>
    <w:p>
      <w:pPr>
        <w:pStyle w:val="p2Style"/>
      </w:pPr>
      <w:r>
        <w:rPr>
          <w:rStyle w:val="textStyle"/>
        </w:rPr>
        <w:t xml:space="preserve">Zentrales Monitoring von Status und Leistungsparametern</w:t>
      </w:r>
    </w:p>
    <w:p>
      <w:pPr>
        <w:pStyle w:val="p2Style"/>
      </w:pPr>
      <w:r>
        <w:rPr>
          <w:rStyle w:val="textStyle"/>
        </w:rPr>
        <w:t xml:space="preserve">Verschlüsselte SSL Verbindung</w:t>
      </w:r>
    </w:p>
    <w:p>
      <w:pPr>
        <w:pStyle w:val="p2Style"/>
      </w:pPr>
      <w:r>
        <w:rPr>
          <w:rStyle w:val="textStyle"/>
        </w:rPr>
        <w:t xml:space="preserve">Intuitive Bedienoberfläche</w:t>
      </w:r>
    </w:p>
    <w:p>
      <w:pPr>
        <w:pStyle w:val="p2Style"/>
      </w:pPr>
      <w:r>
        <w:rPr>
          <w:rStyle w:val="textStyle"/>
        </w:rPr>
        <w:t xml:space="preserve">Lizenz je Symphony-Server</w:t>
      </w:r>
    </w:p>
    <w:p>
      <w:pPr>
        <w:pStyle w:val="p2Style"/>
      </w:pPr>
      <w:r>
        <w:rPr>
          <w:rStyle w:val="textStyle"/>
        </w:rPr>
        <w:t xml:space="preserve">Setzt gültige Symphony Support-Lizenzen voraus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unlimitiert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Zeitlich limitierte 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zu verwaltender Symphony-Server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AIM-AEM-SVR-5-3Y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2017-08-16T06:21:44+00:00</dcterms:created>
  <dcterms:modified xsi:type="dcterms:W3CDTF">2017-08-16T06:21:44+00:00</dcterms:modified>
  <dc:title/>
  <dc:description/>
  <dc:subject/>
  <cp:keywords/>
  <cp:category/>
</cp:coreProperties>
</file>