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214877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CLFE4+2SMSPOEC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Switch, Self Managed, 4x RJ45 10/100Mbit, PoE 30W, 2x Coax, 48VDC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Standardisiertes ComFit-Gehäuse</w:t>
      </w:r>
    </w:p>
    <w:p>
      <w:pPr>
        <w:pStyle w:val="p2Style"/>
      </w:pPr>
      <w:r>
        <w:rPr>
          <w:rStyle w:val="textStyle"/>
        </w:rPr>
        <w:t xml:space="preserve">DIN-Rail Zubehör separat erhältlich</w:t>
      </w:r>
    </w:p>
    <w:p>
      <w:pPr>
        <w:pStyle w:val="p2Style"/>
      </w:pPr>
      <w:r>
        <w:rPr>
          <w:rStyle w:val="textStyle"/>
        </w:rPr>
        <w:t xml:space="preserve">Netzteil nicht im Lieferumfang enthalten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Rail, Desktop, 19"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4x 10/100Base-TX, 2x 10/100Mbps COAX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1524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CLFE4+2SMSPOEC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2017-08-16T08:18:10+00:00</dcterms:created>
  <dcterms:modified xsi:type="dcterms:W3CDTF">2017-08-16T08:18:10+00:00</dcterms:modified>
  <dc:title/>
  <dc:description/>
  <dc:subject/>
  <cp:keywords/>
  <cp:category/>
</cp:coreProperties>
</file>