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209511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SPX-FL24-I-120120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120°x120°, 60W, 850nm, explosionsgeschützt, IP66/67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ATEX &amp; IEC EX zertifiziert - Zone 1 &amp; 2</w:t>
      </w:r>
    </w:p>
    <w:p>
      <w:pPr>
        <w:pStyle w:val="p2Style"/>
      </w:pPr>
      <w:r>
        <w:rPr>
          <w:rStyle w:val="textStyle"/>
        </w:rPr>
        <w:t xml:space="preserve">24 ultra-langlebige LED</w:t>
      </w:r>
    </w:p>
    <w:p>
      <w:pPr>
        <w:pStyle w:val="p2Style"/>
      </w:pPr>
      <w:r>
        <w:rPr>
          <w:rStyle w:val="textStyle"/>
        </w:rPr>
        <w:t xml:space="preserve">Beleuchtungsreichweite: 25m</w:t>
      </w:r>
    </w:p>
    <w:p>
      <w:pPr>
        <w:pStyle w:val="p2Style"/>
      </w:pPr>
      <w:r>
        <w:rPr>
          <w:rStyle w:val="textStyle"/>
        </w:rPr>
        <w:t xml:space="preserve">CoolExtrude? Temperaturmanagement</w:t>
      </w:r>
    </w:p>
    <w:p>
      <w:pPr>
        <w:pStyle w:val="p2Style"/>
      </w:pPr>
      <w:r>
        <w:rPr>
          <w:rStyle w:val="textStyle"/>
        </w:rPr>
        <w:t xml:space="preserve">Einfache Installation und Wartung</w:t>
      </w:r>
    </w:p>
    <w:p>
      <w:pPr>
        <w:pStyle w:val="p2Style"/>
      </w:pPr>
      <w:r>
        <w:rPr>
          <w:rStyle w:val="textStyle"/>
        </w:rPr>
        <w:t xml:space="preserve">Integrierter U-Montagewinkel</w:t>
      </w:r>
    </w:p>
    <w:p>
      <w:pPr>
        <w:pStyle w:val="p2Style"/>
      </w:pPr>
      <w:r>
        <w:rPr>
          <w:rStyle w:val="textStyle"/>
        </w:rPr>
        <w:t xml:space="preserve">Spannungsversorgung: 110-254VAC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 Spartan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120x120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integriert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ATEX, IECEx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SPX-FL24-I-120120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2017-08-16T11:04:37+00:00</dcterms:created>
  <dcterms:modified xsi:type="dcterms:W3CDTF">2017-08-16T11:04:37+00:00</dcterms:modified>
  <dc:title/>
  <dc:description/>
  <dc:subject/>
  <cp:keywords/>
  <cp:category/>
</cp:coreProperties>
</file>