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208244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MHX1CS000A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Edelstahlgehäuse AISI 316L, Sonnenschutzdach, EX, IIC -40°C,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Explosionsgeschütztes Gehäuse</w:t>
      </w:r>
    </w:p>
    <w:p>
      <w:pPr>
        <w:pStyle w:val="p2Style"/>
      </w:pPr>
      <w:r>
        <w:rPr>
          <w:rStyle w:val="textStyle"/>
        </w:rPr>
        <w:t xml:space="preserve">Material: elektropolierter AISI 316L rostfreier Stahl</w:t>
      </w:r>
    </w:p>
    <w:p>
      <w:pPr>
        <w:pStyle w:val="p2Style"/>
      </w:pPr>
      <w:r>
        <w:rPr>
          <w:rStyle w:val="textStyle"/>
        </w:rPr>
        <w:t xml:space="preserve">Sonnenschutzdach, Heizung im Lieferumfang</w:t>
      </w:r>
    </w:p>
    <w:p>
      <w:pPr>
        <w:pStyle w:val="p2Style"/>
      </w:pPr>
      <w:r>
        <w:rPr>
          <w:rStyle w:val="textStyle"/>
        </w:rPr>
        <w:t xml:space="preserve">Zertifizierungen: CE, ATEX, IECEX</w:t>
      </w:r>
    </w:p>
    <w:p>
      <w:pPr>
        <w:pStyle w:val="p2Style"/>
      </w:pPr>
      <w:r>
        <w:rPr>
          <w:rStyle w:val="textStyle"/>
        </w:rPr>
        <w:t xml:space="preserve">2 Löcher mit 3/4" NPT Gewinde für Kabelschellen</w:t>
      </w:r>
    </w:p>
    <w:p>
      <w:pPr>
        <w:pStyle w:val="p2Style"/>
      </w:pPr>
      <w:r>
        <w:rPr>
          <w:rStyle w:val="textStyle"/>
        </w:rPr>
        <w:t xml:space="preserve">Kabelschellen, Halterungen optional erhältlich</w:t>
      </w:r>
    </w:p>
    <w:p>
      <w:pPr>
        <w:pStyle w:val="p2Style"/>
      </w:pPr>
      <w:r>
        <w:rPr>
          <w:rStyle w:val="textStyle"/>
        </w:rPr>
        <w:t xml:space="preserve">Stromversorung: 230VAC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MHX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MHX1CS000A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NXFWBT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zur senkrechten Montage, Edelstahl, für NXPTH Schwenk-/Neigeköpfe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USB485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USB-RS485-Konverter für PC-Verbindung der DCJ und DCT Bedientastaturen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Kugelgelenk, Edelstahl, für Videotec MHX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MHXWBS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Edelstahl, für Videotec MHX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2017-08-16T11:48:48+00:00</dcterms:created>
  <dcterms:modified xsi:type="dcterms:W3CDTF">2017-08-16T11:48:48+00:00</dcterms:modified>
  <dc:title/>
  <dc:description/>
  <dc:subject/>
  <cp:keywords/>
  <cp:category/>
</cp:coreProperties>
</file>