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205444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UPT2PVJA000E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Positioniersystem, 36x Kamera, Tag/Nacht, IR-Halterungen, Wischer, 24VAC,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Integrierte Positioniereinheit</w:t>
      </w:r>
    </w:p>
    <w:p>
      <w:pPr>
        <w:pStyle w:val="p2Style"/>
      </w:pPr>
      <w:r>
        <w:rPr>
          <w:rStyle w:val="textStyle"/>
        </w:rPr>
        <w:t xml:space="preserve">360° kontinuierliche Drehbewegung</w:t>
      </w:r>
    </w:p>
    <w:p>
      <w:pPr>
        <w:pStyle w:val="p2Style"/>
      </w:pPr>
      <w:r>
        <w:rPr>
          <w:rStyle w:val="textStyle"/>
        </w:rPr>
        <w:t xml:space="preserve">Maximale Geschwindigkeit: 40°/Sek. max.</w:t>
      </w:r>
    </w:p>
    <w:p>
      <w:pPr>
        <w:pStyle w:val="p2Style"/>
      </w:pPr>
      <w:r>
        <w:rPr>
          <w:rStyle w:val="textStyle"/>
        </w:rPr>
        <w:t xml:space="preserve">1/4" EXView HAD CCD Tag&amp;Nacht-Kamera</w:t>
      </w:r>
    </w:p>
    <w:p>
      <w:pPr>
        <w:pStyle w:val="p2Style"/>
      </w:pPr>
      <w:r>
        <w:rPr>
          <w:rStyle w:val="textStyle"/>
        </w:rPr>
        <w:t xml:space="preserve">36x Zoom-Objektiv: F1,6/3,4-122,4mm</w:t>
      </w:r>
    </w:p>
    <w:p>
      <w:pPr>
        <w:pStyle w:val="p2Style"/>
      </w:pPr>
      <w:r>
        <w:rPr>
          <w:rStyle w:val="textStyle"/>
        </w:rPr>
        <w:t xml:space="preserve">Wide Dynamic Range (WDR)</w:t>
      </w:r>
    </w:p>
    <w:p>
      <w:pPr>
        <w:pStyle w:val="p2Style"/>
      </w:pPr>
      <w:r>
        <w:rPr>
          <w:rStyle w:val="textStyle"/>
        </w:rPr>
        <w:t xml:space="preserve">250 Preset-Positionen</w:t>
      </w:r>
    </w:p>
    <w:p>
      <w:pPr>
        <w:pStyle w:val="p2Style"/>
      </w:pPr>
      <w:r>
        <w:rPr>
          <w:rStyle w:val="textStyle"/>
        </w:rPr>
        <w:t xml:space="preserve">Inkremental-Encoder für Positionierung</w:t>
      </w:r>
    </w:p>
    <w:p>
      <w:pPr>
        <w:pStyle w:val="p2Style"/>
      </w:pPr>
      <w:r>
        <w:rPr>
          <w:rStyle w:val="textStyle"/>
        </w:rPr>
        <w:t xml:space="preserve">Integrierter Wischer serienmäßig</w:t>
      </w:r>
    </w:p>
    <w:p>
      <w:pPr>
        <w:pStyle w:val="p2Style"/>
      </w:pPr>
      <w:r>
        <w:rPr>
          <w:rStyle w:val="textStyle"/>
        </w:rPr>
        <w:t xml:space="preserve">RS-485/RS-232 Schnittstelle</w:t>
      </w:r>
    </w:p>
    <w:p>
      <w:pPr>
        <w:pStyle w:val="p2Style"/>
      </w:pPr>
      <w:r>
        <w:rPr>
          <w:rStyle w:val="textStyle"/>
        </w:rPr>
        <w:t xml:space="preserve">Schutzart: IP66</w:t>
      </w:r>
    </w:p>
    <w:p>
      <w:pPr>
        <w:pStyle w:val="p2Style"/>
      </w:pPr>
      <w:r>
        <w:rPr>
          <w:rStyle w:val="textStyle"/>
        </w:rPr>
        <w:t xml:space="preserve">Betriebsspannung: 24VAC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Videotec ULISSE IR360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Ausführung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Schwenk-/Neigekopf mit Gehäuse und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720x576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Horizontale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550 TVL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1/4"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CCD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 Lux,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3,4 - 122,4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57,8 - 1,7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MOD (Minimum Object Distance)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1,5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Kunststoff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Wischer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Lüfter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RS-232, RS-485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190W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UPT2PVJA000E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DCJ.3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Bedientastatur für Matrix und Telemetrie mit 3-Achsen Joystick, für SM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DCT.2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Bedientastatur für Matrix, Telemetrie, DVR, mit Touch Screen, 3-Achsen Joystick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PTCC1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Mastschelle für Halterung PTBC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 mit verdeckter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WCWGC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Eckmontageplatte für Halterung PTBC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UPTIRPS230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Steuerung, für Ulisse IR360, wasserfestes Gehäuse,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UPTJBUL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 für Netzkabel- Verbindungen, wasserfest nach UL-Richtlinien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VA03002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Agent, für intelligente Video Analyse, 1 Kanal, H.264, SD-Slot, HDD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WASPT0V23L11M00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11m,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WASPT0V23L5M00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WASPT0V5L5M00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5l (1,3 gal), 230V, 24V, 120V, Förderhöhe bis 5m,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WASPT1V23L30M00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Scheiben Waschanlage, Tank, 23l (6 gal), 230VAC, Förderhöhe bis 30m, für DTWRX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UPTIRN108A00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UPTIRN109A00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940nm, 10°,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UPTIRN308A00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30°,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UPTIRN309A00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940nm, 30°,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UPTIRN608A00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60°, 30W, IP66/67, für Videotec Ulisse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UPTWBTAB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Brüstung, verdeckte Kabelführung, für Videotec Ulisse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2017-08-16T12:32:42+00:00</dcterms:created>
  <dcterms:modified xsi:type="dcterms:W3CDTF">2017-08-16T12:32:42+00:00</dcterms:modified>
  <dc:title/>
  <dc:description/>
  <dc:subject/>
  <cp:keywords/>
  <cp:category/>
</cp:coreProperties>
</file>