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204439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RL150-AI-PAN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60-180°, IP66,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Strahlausbreitung 60-180°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Hot-Spot-Reduction gegen Überbelichtung</w:t>
      </w:r>
    </w:p>
    <w:p>
      <w:pPr>
        <w:pStyle w:val="p2Style"/>
      </w:pPr>
      <w:r>
        <w:rPr>
          <w:rStyle w:val="textStyle"/>
        </w:rPr>
        <w:t xml:space="preserve">"Platinum" LED Technology</w:t>
      </w:r>
    </w:p>
    <w:p>
      <w:pPr>
        <w:pStyle w:val="p2Style"/>
      </w:pPr>
      <w:r>
        <w:rPr>
          <w:rStyle w:val="textStyle"/>
        </w:rPr>
        <w:t xml:space="preserve">Stromversorgung: 100-240VAC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60-180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RL150-AI-PAN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2017-08-16T12:42:18+00:00</dcterms:created>
  <dcterms:modified xsi:type="dcterms:W3CDTF">2017-08-16T12:42:18+00:00</dcterms:modified>
  <dc:title/>
  <dc:description/>
  <dc:subject/>
  <cp:keywords/>
  <cp:category/>
</cp:coreProperties>
</file>