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204236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A310PT 25° (9HZ)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PTZ, 25° FoV, Tag/Nacht, Analyse, 9Hz, 320x240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 (320x240)</w:t>
      </w:r>
    </w:p>
    <w:p>
      <w:pPr>
        <w:pStyle w:val="p2Style"/>
      </w:pPr>
      <w:r>
        <w:rPr>
          <w:rStyle w:val="textStyle"/>
        </w:rPr>
        <w:t xml:space="preserve">Wärmebild: 25° Bildwinkel</w:t>
      </w:r>
    </w:p>
    <w:p>
      <w:pPr>
        <w:pStyle w:val="p2Style"/>
      </w:pPr>
      <w:r>
        <w:rPr>
          <w:rStyle w:val="textStyle"/>
        </w:rPr>
        <w:t xml:space="preserve">Tag/Nachtkamera: 36x optischer, 12x Digital Zoom</w:t>
      </w:r>
    </w:p>
    <w:p>
      <w:pPr>
        <w:pStyle w:val="p2Style"/>
      </w:pPr>
      <w:r>
        <w:rPr>
          <w:rStyle w:val="textStyle"/>
        </w:rPr>
        <w:t xml:space="preserve">Konzipiert für raue Umgebungsbedingungen</w:t>
      </w:r>
    </w:p>
    <w:p>
      <w:pPr>
        <w:pStyle w:val="p2Style"/>
      </w:pPr>
      <w:r>
        <w:rPr>
          <w:rStyle w:val="textStyle"/>
        </w:rPr>
        <w:t xml:space="preserve">Bildrate: 9Hz</w:t>
      </w:r>
    </w:p>
    <w:p>
      <w:pPr>
        <w:pStyle w:val="p2Style"/>
      </w:pPr>
      <w:r>
        <w:rPr>
          <w:rStyle w:val="textStyle"/>
        </w:rPr>
        <w:t xml:space="preserve">Hohe Empfindlichkeit: &lt;50mK</w:t>
      </w:r>
    </w:p>
    <w:p>
      <w:pPr>
        <w:pStyle w:val="p2Style"/>
      </w:pPr>
      <w:r>
        <w:rPr>
          <w:rStyle w:val="textStyle"/>
        </w:rPr>
        <w:t xml:space="preserve">Spot, Bereichs- und Differenztemperaturfunktion</w:t>
      </w:r>
    </w:p>
    <w:p>
      <w:pPr>
        <w:pStyle w:val="p2Style"/>
      </w:pPr>
      <w:r>
        <w:rPr>
          <w:rStyle w:val="textStyle"/>
        </w:rPr>
        <w:t xml:space="preserve">Integrierte Alarmfunktionen</w:t>
      </w:r>
    </w:p>
    <w:p>
      <w:pPr>
        <w:pStyle w:val="p2Style"/>
      </w:pPr>
      <w:r>
        <w:rPr>
          <w:rStyle w:val="textStyle"/>
        </w:rPr>
        <w:t xml:space="preserve">MPEG-4 Video Streaming</w:t>
      </w:r>
    </w:p>
    <w:p>
      <w:pPr>
        <w:pStyle w:val="p2Style"/>
      </w:pPr>
      <w:r>
        <w:rPr>
          <w:rStyle w:val="textStyle"/>
        </w:rPr>
        <w:t xml:space="preserve">FBAS-Videoausgang, PAL und NTSC kompatibel</w:t>
      </w:r>
    </w:p>
    <w:p>
      <w:pPr>
        <w:pStyle w:val="p2Style"/>
      </w:pPr>
      <w:r>
        <w:rPr>
          <w:rStyle w:val="textStyle"/>
        </w:rPr>
        <w:t xml:space="preserve">Objektiv mit motorisiertem Fokus und Autofokus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°, 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Mastmontage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215VA (bei 24VAC mit Heizung), 195W (bei 24VDC mit Heizung)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60901-1103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8,3Hz und 9Hz unterliegt folgenden Exportbeschränkungen und gesetzlichen Vorgaben:&lt;br&gt;
Die Kameras dürfen in folgende Länder nur mit Genehmigung der US-Behörden exportiert werden: &lt;br&gt;
Krim, Kuba, Iran, Nordkorea, Sudan, Syrien &lt;br&gt;
Die Kameras dürfen ohne Genehmigung der US-Behörden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 &lt;br&gt;
Die Kameras dürfen nicht für den Entwurf, die Entwicklung, die Produktion oder den Einsatz nuklearer, chemischer oder biologischer Waffen oder Raketen verwendet werden. &lt;br&gt;
Um sicher zu stellen, dass die o.g. Vorgaben eingehalten werden, ist jedes an dem Handel mit 8,3/9Hz-Thermal-/Wärmebildkameras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evtl. notwendige Genehmigungen erteilt wurden.&lt;br&gt;
&lt;a href=" https://videor.com/media/wysiwyg/Dokumente_Service-Navigation/End-Use-Statement.pdf" target="_blank" title=?FLIR End-Use Statement?&gt;Eine Kopie des Dokuments kann hier heruntergeladen werden.&lt;/a&gt; Das Originaldokument mit vorab von uns ausgefüllten Verkaufsdaten erhalten Sie von unserem Vertrieb.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TEMP OPTION A310XX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Hochtemperatur Option, für Flir A310, bis +1200°C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POLE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Mastmontageadapter,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Adapterplatte, für Montage von Wärmebild Netzwerk Kameras Flir PT-Serie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2017-08-16T12:44:09+00:00</dcterms:created>
  <dcterms:modified xsi:type="dcterms:W3CDTF">2017-08-16T12:44:09+00:00</dcterms:modified>
  <dc:title/>
  <dc:description/>
  <dc:subject/>
  <cp:keywords/>
  <cp:category/>
</cp:coreProperties>
</file>