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170045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POE370U-480-16-N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PoE Midspan, 16 Ports, 15,4W, Gigabit, SNMP, 0° bis +40°C,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IEEE802.3af kompatibel</w:t>
      </w:r>
    </w:p>
    <w:p>
      <w:pPr>
        <w:pStyle w:val="p2Style"/>
      </w:pPr>
      <w:r>
        <w:rPr>
          <w:rStyle w:val="textStyle"/>
        </w:rPr>
        <w:t xml:space="preserve">Überlastschutz gemäß IEEE802.3af</w:t>
      </w:r>
    </w:p>
    <w:p>
      <w:pPr>
        <w:pStyle w:val="p2Style"/>
      </w:pPr>
      <w:r>
        <w:rPr>
          <w:rStyle w:val="textStyle"/>
        </w:rPr>
        <w:t xml:space="preserve">Überspannungs- und Übertemperaturschutz</w:t>
      </w:r>
    </w:p>
    <w:p>
      <w:pPr>
        <w:pStyle w:val="p2Style"/>
      </w:pPr>
      <w:r>
        <w:rPr>
          <w:rStyle w:val="textStyle"/>
        </w:rPr>
        <w:t xml:space="preserve">Stromspitzen- und Kurzschlussfest</w:t>
      </w:r>
    </w:p>
    <w:p>
      <w:pPr>
        <w:pStyle w:val="p2Style"/>
      </w:pPr>
      <w:r>
        <w:rPr>
          <w:rStyle w:val="textStyle"/>
        </w:rPr>
        <w:t xml:space="preserve">Gigabit kompatibel (10/100/1000Base-T)</w:t>
      </w:r>
    </w:p>
    <w:p>
      <w:pPr>
        <w:pStyle w:val="p2Style"/>
      </w:pPr>
      <w:r>
        <w:rPr>
          <w:rStyle w:val="textStyle"/>
        </w:rPr>
        <w:t xml:space="preserve">Diagnose-LEDs</w:t>
      </w:r>
    </w:p>
    <w:p>
      <w:pPr>
        <w:pStyle w:val="p2Style"/>
      </w:pPr>
      <w:r>
        <w:rPr>
          <w:rStyle w:val="textStyle"/>
        </w:rPr>
        <w:t xml:space="preserve">SNMP-Protokoll enthalten</w:t>
      </w:r>
    </w:p>
    <w:p>
      <w:pPr>
        <w:pStyle w:val="p2Style"/>
      </w:pPr>
      <w:r>
        <w:rPr>
          <w:rStyle w:val="textStyle"/>
        </w:rPr>
        <w:t xml:space="preserve">USB-Schnittstelle für Diagnose und man. Steuerung</w:t>
      </w:r>
    </w:p>
    <w:p>
      <w:pPr>
        <w:pStyle w:val="p2Style"/>
      </w:pPr>
      <w:r>
        <w:rPr>
          <w:rStyle w:val="textStyle"/>
        </w:rPr>
        <w:t xml:space="preserve">Cisco Legacy-Erkennung</w:t>
      </w:r>
    </w:p>
    <w:p>
      <w:pPr>
        <w:pStyle w:val="p2Style"/>
      </w:pPr>
      <w:r>
        <w:rPr>
          <w:rStyle w:val="textStyle"/>
        </w:rPr>
        <w:t xml:space="preserve">Maximale Leistung: 15,4W pro Schnittstelle</w:t>
      </w:r>
    </w:p>
    <w:p>
      <w:pPr>
        <w:pStyle w:val="p2Style"/>
      </w:pPr>
      <w:r>
        <w:rPr>
          <w:rStyle w:val="textStyle"/>
        </w:rPr>
        <w:t xml:space="preserve">Voice-over-IP, Access Point, Security-Verwendung</w:t>
      </w:r>
    </w:p>
    <w:p>
      <w:pPr>
        <w:pStyle w:val="p2Style"/>
      </w:pPr>
      <w:r>
        <w:rPr>
          <w:rStyle w:val="textStyle"/>
        </w:rPr>
        <w:t xml:space="preserve">19"-Einbaukit im Lieferumfang enthalten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 (aktiv)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Leistung/Port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15,4W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Local Control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Cisco Legacy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Aktive PoE-Erkennung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Fernbedienung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SNMP, HTTP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Zoll einbaufähig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(IEEE802.3af)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100 - 240VAC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POE370U-480-16-N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2017-08-16T13:38:39+00:00</dcterms:created>
  <dcterms:modified xsi:type="dcterms:W3CDTF">2017-08-16T13:38:39+00:00</dcterms:modified>
  <dc:title/>
  <dc:description/>
  <dc:subject/>
  <cp:keywords/>
  <cp:category/>
</cp:coreProperties>
</file>